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仿宋_GB2312" w:eastAsia="仿宋_GB2312" w:cs="宋体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sz w:val="32"/>
          <w:szCs w:val="32"/>
          <w:lang w:eastAsia="zh-CN"/>
        </w:rPr>
        <w:t>附件</w:t>
      </w:r>
      <w:r>
        <w:rPr>
          <w:rFonts w:hint="eastAsia" w:ascii="仿宋_GB2312" w:eastAsia="仿宋_GB2312" w:cs="宋体" w:hAnsiTheme="minorEastAsia"/>
          <w:sz w:val="32"/>
          <w:szCs w:val="32"/>
          <w:lang w:val="en-US" w:eastAsia="zh-CN"/>
        </w:rPr>
        <w:t>3</w:t>
      </w:r>
    </w:p>
    <w:p>
      <w:pPr>
        <w:spacing w:beforeLines="100" w:line="579" w:lineRule="exact"/>
        <w:ind w:firstLine="1100" w:firstLineChars="250"/>
        <w:rPr>
          <w:rFonts w:hint="eastAsia"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spacing w:line="560" w:lineRule="exact"/>
        <w:ind w:firstLine="643" w:firstLineChars="200"/>
        <w:rPr>
          <w:rFonts w:hint="eastAsia" w:ascii="仿宋_GB2312" w:eastAsia="仿宋_GB2312" w:cs="宋体" w:hAnsiTheme="minorEastAsia"/>
          <w:b/>
          <w:sz w:val="32"/>
          <w:szCs w:val="32"/>
        </w:rPr>
      </w:pPr>
    </w:p>
    <w:p>
      <w:pPr>
        <w:spacing w:line="560" w:lineRule="exact"/>
        <w:ind w:firstLine="643" w:firstLineChars="200"/>
        <w:rPr>
          <w:rFonts w:hint="eastAsia" w:ascii="仿宋_GB2312" w:eastAsia="仿宋_GB2312" w:cs="宋体" w:hAnsiTheme="minorEastAsia"/>
          <w:b/>
          <w:sz w:val="32"/>
          <w:szCs w:val="32"/>
          <w:lang w:eastAsia="zh-CN"/>
        </w:rPr>
      </w:pPr>
      <w:r>
        <w:rPr>
          <w:rFonts w:hint="eastAsia" w:ascii="仿宋_GB2312" w:eastAsia="仿宋_GB2312" w:cs="宋体" w:hAnsiTheme="minorEastAsia"/>
          <w:b/>
          <w:sz w:val="32"/>
          <w:szCs w:val="32"/>
        </w:rPr>
        <w:t>开展一类项目：</w:t>
      </w:r>
      <w:r>
        <w:rPr>
          <w:rFonts w:hint="eastAsia" w:ascii="仿宋_GB2312" w:eastAsia="仿宋_GB2312" w:cs="宋体" w:hAnsiTheme="minorEastAsia"/>
          <w:b/>
          <w:sz w:val="32"/>
          <w:szCs w:val="32"/>
          <w:lang w:eastAsia="zh-CN"/>
        </w:rPr>
        <w:t>（模板）</w:t>
      </w:r>
    </w:p>
    <w:p>
      <w:pPr>
        <w:spacing w:line="560" w:lineRule="exact"/>
        <w:ind w:firstLine="640" w:firstLineChars="200"/>
        <w:rPr>
          <w:rFonts w:hint="eastAsia" w:ascii="仿宋_GB2312" w:eastAsia="仿宋_GB2312" w:cs="宋体" w:hAnsiTheme="minorEastAsia"/>
          <w:sz w:val="32"/>
          <w:szCs w:val="32"/>
        </w:rPr>
      </w:pP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双极等离子电切电凝系统  </w:t>
      </w:r>
      <w:r>
        <w:rPr>
          <w:rFonts w:hint="eastAsia" w:ascii="仿宋_GB2312" w:eastAsia="仿宋_GB2312" w:cs="宋体" w:hAnsiTheme="minorEastAsia"/>
          <w:sz w:val="32"/>
          <w:szCs w:val="32"/>
        </w:rPr>
        <w:t>属配套使用试剂耗材的医疗设备，设备预估使用寿命为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8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年，该设备主要用于开展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经尿道前列腺等离子电切术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eastAsia="zh-CN"/>
        </w:rPr>
        <w:t>、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经尿道膀胱肿瘤切除术等 </w:t>
      </w:r>
      <w:r>
        <w:rPr>
          <w:rFonts w:hint="eastAsia" w:ascii="仿宋_GB2312" w:eastAsia="仿宋_GB2312" w:cs="宋体" w:hAnsiTheme="minorEastAsia"/>
          <w:sz w:val="32"/>
          <w:szCs w:val="32"/>
        </w:rPr>
        <w:t>项目，每年开展治疗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100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人次(年用量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100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人份)，试剂耗材预算金额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2700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元/人次（试剂耗材预算金额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2700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 w:cs="宋体" w:hAnsiTheme="minorEastAsia"/>
          <w:sz w:val="32"/>
          <w:szCs w:val="32"/>
        </w:rPr>
        <w:t>元/人份），设备全生命周期内使用的耗材试剂预算金额为：</w:t>
      </w:r>
      <w:r>
        <w:rPr>
          <w:rFonts w:hint="eastAsia" w:ascii="仿宋_GB2312" w:eastAsia="仿宋_GB2312" w:cs="宋体" w:hAnsiTheme="minorEastAsia"/>
          <w:sz w:val="32"/>
          <w:szCs w:val="32"/>
          <w:lang w:val="en-US" w:eastAsia="zh-CN"/>
        </w:rPr>
        <w:t>216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 w:cs="宋体" w:hAnsiTheme="minorEastAsia"/>
          <w:sz w:val="32"/>
          <w:szCs w:val="32"/>
        </w:rPr>
        <w:t>万元/台。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综上，该设备全生命周期内使用耗材预算金额为</w:t>
      </w:r>
      <w:r>
        <w:rPr>
          <w:rFonts w:hint="eastAsia" w:ascii="仿宋_GB2312" w:eastAsia="仿宋_GB2312" w:cs="宋体" w:hAnsiTheme="minorEastAsia"/>
          <w:sz w:val="32"/>
          <w:szCs w:val="32"/>
          <w:lang w:val="en-US" w:eastAsia="zh-CN"/>
        </w:rPr>
        <w:t>216</w:t>
      </w:r>
      <w:bookmarkStart w:id="0" w:name="_GoBack"/>
      <w:bookmarkEnd w:id="0"/>
      <w:r>
        <w:rPr>
          <w:rFonts w:hint="eastAsia" w:ascii="仿宋_GB2312" w:hAnsi="宋体" w:eastAsia="仿宋_GB2312" w:cs="宋体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 xml:space="preserve">                             XXX科</w:t>
      </w:r>
    </w:p>
    <w:p>
      <w:pPr>
        <w:spacing w:line="560" w:lineRule="exact"/>
        <w:ind w:firstLine="4800" w:firstLineChars="1500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2023年XX月XX日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FjZjg1MjE5ZGRmMGY1OTIzMjkwNmMyZDA0ZWI4MDkifQ=="/>
  </w:docVars>
  <w:rsids>
    <w:rsidRoot w:val="00171D01"/>
    <w:rsid w:val="00171D01"/>
    <w:rsid w:val="002018E4"/>
    <w:rsid w:val="00633D4D"/>
    <w:rsid w:val="00704ABF"/>
    <w:rsid w:val="00B21C1D"/>
    <w:rsid w:val="00E104F8"/>
    <w:rsid w:val="00E96017"/>
    <w:rsid w:val="010353A3"/>
    <w:rsid w:val="016D0174"/>
    <w:rsid w:val="2EB2307E"/>
    <w:rsid w:val="39DE2319"/>
    <w:rsid w:val="3B4A5A3F"/>
    <w:rsid w:val="3C045018"/>
    <w:rsid w:val="3E722F39"/>
    <w:rsid w:val="476D3097"/>
    <w:rsid w:val="51923042"/>
    <w:rsid w:val="5C011038"/>
    <w:rsid w:val="6FBC0DE6"/>
    <w:rsid w:val="707213E0"/>
    <w:rsid w:val="7255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199</Words>
  <Characters>1138</Characters>
  <Lines>9</Lines>
  <Paragraphs>2</Paragraphs>
  <TotalTime>0</TotalTime>
  <ScaleCrop>false</ScaleCrop>
  <LinksUpToDate>false</LinksUpToDate>
  <CharactersWithSpaces>1335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2023-06-14T00:04:00Z</dcterms:created>
  <dc:creator>temp</dc:creator>
  <cp:lastModifiedBy>刘沙</cp:lastModifiedBy>
  <dcterms:modified xsi:type="dcterms:W3CDTF">2023-07-19T09:01:42Z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7C2D002266F3424A9DE1C571C7E147E1_12</vt:lpwstr>
  </property>
</Properties>
</file>